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C4" w:rsidRDefault="00D600C4" w:rsidP="003E0A1F">
      <w:pPr>
        <w:jc w:val="both"/>
        <w:rPr>
          <w:b/>
        </w:rPr>
      </w:pPr>
      <w:r>
        <w:rPr>
          <w:b/>
          <w:sz w:val="28"/>
          <w:szCs w:val="28"/>
        </w:rPr>
        <w:t>ZGŁOSZENIE ZGONU</w:t>
      </w:r>
    </w:p>
    <w:p w:rsidR="00D600C4" w:rsidRDefault="00D600C4" w:rsidP="003E0A1F">
      <w:pPr>
        <w:jc w:val="both"/>
        <w:rPr>
          <w:b/>
          <w:sz w:val="28"/>
          <w:szCs w:val="28"/>
        </w:rPr>
      </w:pPr>
    </w:p>
    <w:p w:rsidR="00D600C4" w:rsidRDefault="00D600C4" w:rsidP="003E0A1F">
      <w:pPr>
        <w:jc w:val="both"/>
        <w:rPr>
          <w:b/>
        </w:rPr>
      </w:pPr>
      <w:r>
        <w:rPr>
          <w:b/>
        </w:rPr>
        <w:t>WYMAGANE DOKUMENTY</w:t>
      </w:r>
    </w:p>
    <w:p w:rsidR="00D600C4" w:rsidRDefault="00D600C4" w:rsidP="003E0A1F">
      <w:pPr>
        <w:jc w:val="both"/>
      </w:pPr>
      <w:r>
        <w:rPr>
          <w:sz w:val="32"/>
          <w:szCs w:val="32"/>
        </w:rPr>
        <w:t>•</w:t>
      </w:r>
      <w:r>
        <w:t xml:space="preserve">  </w:t>
      </w:r>
      <w:r w:rsidRPr="00C816A4">
        <w:rPr>
          <w:b/>
        </w:rPr>
        <w:t>karta zgonu</w:t>
      </w:r>
      <w:r>
        <w:t xml:space="preserve"> wystawiona przez lekarza stwierdzającego zgon,</w:t>
      </w:r>
    </w:p>
    <w:p w:rsidR="00D600C4" w:rsidRDefault="00D600C4" w:rsidP="003E0A1F">
      <w:pPr>
        <w:jc w:val="both"/>
        <w:rPr>
          <w:b/>
        </w:rPr>
      </w:pPr>
      <w:r>
        <w:rPr>
          <w:sz w:val="32"/>
          <w:szCs w:val="32"/>
        </w:rPr>
        <w:t xml:space="preserve">• </w:t>
      </w:r>
      <w:r w:rsidRPr="00C816A4">
        <w:rPr>
          <w:b/>
        </w:rPr>
        <w:t>dow</w:t>
      </w:r>
      <w:r>
        <w:rPr>
          <w:b/>
        </w:rPr>
        <w:t>ód osobisty osoby zmarłej,</w:t>
      </w:r>
    </w:p>
    <w:p w:rsidR="00D600C4" w:rsidRPr="00171F03" w:rsidRDefault="00D600C4" w:rsidP="003E0A1F">
      <w:pPr>
        <w:jc w:val="both"/>
        <w:rPr>
          <w:b/>
        </w:rPr>
      </w:pPr>
      <w:r>
        <w:rPr>
          <w:b/>
          <w:sz w:val="32"/>
          <w:szCs w:val="32"/>
        </w:rPr>
        <w:t xml:space="preserve">• </w:t>
      </w:r>
      <w:r>
        <w:rPr>
          <w:b/>
        </w:rPr>
        <w:t xml:space="preserve">dowód osobisty </w:t>
      </w:r>
      <w:r w:rsidRPr="00C816A4">
        <w:rPr>
          <w:b/>
        </w:rPr>
        <w:t>współmałżonka</w:t>
      </w:r>
      <w:r>
        <w:rPr>
          <w:b/>
          <w:i/>
        </w:rPr>
        <w:t xml:space="preserve"> </w:t>
      </w:r>
      <w:r>
        <w:rPr>
          <w:b/>
        </w:rPr>
        <w:t>(do wglądu),</w:t>
      </w:r>
    </w:p>
    <w:p w:rsidR="00D600C4" w:rsidRPr="00171F03" w:rsidRDefault="00D600C4" w:rsidP="003E0A1F">
      <w:pPr>
        <w:jc w:val="both"/>
        <w:rPr>
          <w:b/>
        </w:rPr>
      </w:pPr>
      <w:r w:rsidRPr="00171F03">
        <w:rPr>
          <w:b/>
          <w:i/>
          <w:sz w:val="32"/>
          <w:szCs w:val="32"/>
        </w:rPr>
        <w:t xml:space="preserve">• </w:t>
      </w:r>
      <w:r>
        <w:rPr>
          <w:b/>
        </w:rPr>
        <w:t>paszport (dotyczy cudzoziemca),</w:t>
      </w:r>
    </w:p>
    <w:p w:rsidR="00D600C4" w:rsidRDefault="00D600C4" w:rsidP="003E0A1F">
      <w:pPr>
        <w:jc w:val="both"/>
        <w:rPr>
          <w:b/>
          <w:i/>
        </w:rPr>
      </w:pPr>
      <w:r>
        <w:rPr>
          <w:sz w:val="32"/>
          <w:szCs w:val="32"/>
        </w:rPr>
        <w:t xml:space="preserve">• </w:t>
      </w:r>
      <w:r w:rsidRPr="00C816A4">
        <w:rPr>
          <w:b/>
        </w:rPr>
        <w:t>dowód osobisty osoby zgłaszającej zgon</w:t>
      </w:r>
      <w:r>
        <w:rPr>
          <w:b/>
        </w:rPr>
        <w:t xml:space="preserve"> (do wglądu)</w:t>
      </w: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  <w:rPr>
          <w:b/>
        </w:rPr>
      </w:pPr>
      <w:r>
        <w:rPr>
          <w:b/>
        </w:rPr>
        <w:t>JEDNOSTKA ODPOWIEDZIALNA</w:t>
      </w:r>
    </w:p>
    <w:p w:rsidR="00D600C4" w:rsidRDefault="00D600C4" w:rsidP="003E0A1F">
      <w:pPr>
        <w:jc w:val="both"/>
      </w:pPr>
      <w:r>
        <w:t xml:space="preserve">Urząd Stanu Cywilnego w Mosinie, Plac 20 Października 1, 62-050 Mosina, </w:t>
      </w:r>
    </w:p>
    <w:p w:rsidR="00D600C4" w:rsidRDefault="00D600C4" w:rsidP="003E0A1F">
      <w:pPr>
        <w:jc w:val="both"/>
      </w:pPr>
      <w:r>
        <w:t>I piętro, pok.112 i 113</w:t>
      </w:r>
    </w:p>
    <w:p w:rsidR="00D600C4" w:rsidRDefault="00D600C4" w:rsidP="003E0A1F">
      <w:pPr>
        <w:jc w:val="both"/>
      </w:pPr>
      <w:r>
        <w:t xml:space="preserve">tel. (61) 8109-560, tel./fax (61) 8109-558, e-mail: </w:t>
      </w:r>
      <w:hyperlink r:id="rId5" w:history="1">
        <w:r>
          <w:rPr>
            <w:rStyle w:val="Hipercze"/>
          </w:rPr>
          <w:t>usc@mosina.pl</w:t>
        </w:r>
      </w:hyperlink>
    </w:p>
    <w:p w:rsidR="00D600C4" w:rsidRDefault="00D600C4" w:rsidP="003E0A1F">
      <w:pPr>
        <w:jc w:val="both"/>
      </w:pPr>
    </w:p>
    <w:p w:rsidR="00D600C4" w:rsidRDefault="00D600C4" w:rsidP="003E0A1F">
      <w:pPr>
        <w:jc w:val="both"/>
        <w:rPr>
          <w:b/>
        </w:rPr>
      </w:pPr>
      <w:r>
        <w:rPr>
          <w:b/>
        </w:rPr>
        <w:t>OPŁATY</w:t>
      </w:r>
    </w:p>
    <w:p w:rsidR="00D600C4" w:rsidRDefault="00D600C4" w:rsidP="003E0A1F">
      <w:pPr>
        <w:jc w:val="both"/>
      </w:pPr>
      <w:r>
        <w:t>Sporządzenie aktu zgonu  jest wolne od opłaty</w:t>
      </w:r>
    </w:p>
    <w:p w:rsidR="00D600C4" w:rsidRDefault="00D600C4" w:rsidP="003E0A1F">
      <w:pPr>
        <w:rPr>
          <w:b/>
          <w:sz w:val="28"/>
          <w:szCs w:val="28"/>
        </w:rPr>
      </w:pPr>
    </w:p>
    <w:p w:rsidR="00D600C4" w:rsidRDefault="00D600C4" w:rsidP="003E0A1F">
      <w:pPr>
        <w:rPr>
          <w:b/>
        </w:rPr>
      </w:pPr>
      <w:r>
        <w:rPr>
          <w:b/>
        </w:rPr>
        <w:t>TERMIN I SPOSÓB ZAŁATWIENIA</w:t>
      </w:r>
    </w:p>
    <w:p w:rsidR="00D600C4" w:rsidRDefault="00D600C4" w:rsidP="003E0A1F">
      <w:r>
        <w:t xml:space="preserve">Akt zgonu sporządzany jest niezwłocznie. </w:t>
      </w:r>
    </w:p>
    <w:p w:rsidR="00D600C4" w:rsidRDefault="00D600C4" w:rsidP="003E0A1F"/>
    <w:p w:rsidR="00D600C4" w:rsidRDefault="00D600C4" w:rsidP="003E0A1F">
      <w:pPr>
        <w:rPr>
          <w:b/>
        </w:rPr>
      </w:pPr>
      <w:r>
        <w:rPr>
          <w:b/>
        </w:rPr>
        <w:t>PODSTAWA PRAWNA</w:t>
      </w:r>
    </w:p>
    <w:p w:rsidR="00D600C4" w:rsidRDefault="00D600C4" w:rsidP="003E0A1F">
      <w:pPr>
        <w:jc w:val="both"/>
      </w:pPr>
      <w:r>
        <w:t>•  Ustawa z dnia 28 listopada 2014 r. Prawo o aktach stanu cywilnego ( Dz.U. poz. 1741 ze  zm. ).</w:t>
      </w:r>
    </w:p>
    <w:p w:rsidR="00D600C4" w:rsidRDefault="00D600C4" w:rsidP="003E0A1F">
      <w:pPr>
        <w:jc w:val="both"/>
      </w:pPr>
      <w:r>
        <w:t>• Ustawa z dnia 16 listopada 2006 r. o opłacie skarbowej ( Dz.U. z 2014 r., poz. 1628 ze zm.).</w:t>
      </w:r>
    </w:p>
    <w:p w:rsidR="00D600C4" w:rsidRDefault="00D600C4" w:rsidP="003E0A1F">
      <w:pPr>
        <w:rPr>
          <w:b/>
        </w:rPr>
      </w:pPr>
    </w:p>
    <w:p w:rsidR="00D600C4" w:rsidRDefault="00D600C4" w:rsidP="003E0A1F">
      <w:pPr>
        <w:rPr>
          <w:b/>
        </w:rPr>
      </w:pPr>
      <w:r>
        <w:rPr>
          <w:b/>
        </w:rPr>
        <w:t>INNE INFORMACJE</w:t>
      </w:r>
    </w:p>
    <w:p w:rsidR="00D600C4" w:rsidRDefault="00D600C4" w:rsidP="003E0A1F">
      <w:r>
        <w:t>Obowiązek zgłoszenia zgonu do Urzędu Stanu Cywilnego ciąży w kolejności na następujących osobach:</w:t>
      </w:r>
    </w:p>
    <w:p w:rsidR="00D600C4" w:rsidRDefault="00D600C4" w:rsidP="003E0A1F">
      <w:pPr>
        <w:numPr>
          <w:ilvl w:val="0"/>
          <w:numId w:val="14"/>
        </w:numPr>
      </w:pPr>
      <w:r>
        <w:t>małżonku lub dzieciach zmarłego,</w:t>
      </w:r>
    </w:p>
    <w:p w:rsidR="00D600C4" w:rsidRDefault="00D600C4" w:rsidP="003E0A1F">
      <w:pPr>
        <w:numPr>
          <w:ilvl w:val="0"/>
          <w:numId w:val="14"/>
        </w:numPr>
      </w:pPr>
      <w:r>
        <w:t>najbliższych krewnych lub powinowatych,</w:t>
      </w:r>
    </w:p>
    <w:p w:rsidR="00D600C4" w:rsidRDefault="00D600C4" w:rsidP="003E0A1F">
      <w:pPr>
        <w:numPr>
          <w:ilvl w:val="0"/>
          <w:numId w:val="14"/>
        </w:numPr>
      </w:pPr>
      <w:r>
        <w:t>osobach, które zamieszkiwały w lokalu, w którym nastąpił zgon,</w:t>
      </w:r>
    </w:p>
    <w:p w:rsidR="00D600C4" w:rsidRDefault="00D600C4" w:rsidP="003E0A1F">
      <w:pPr>
        <w:numPr>
          <w:ilvl w:val="0"/>
          <w:numId w:val="14"/>
        </w:numPr>
      </w:pPr>
      <w:r>
        <w:t>osobach, które były obecne przy zgonie lub naocznie się o nim przekonały,</w:t>
      </w:r>
    </w:p>
    <w:p w:rsidR="00D600C4" w:rsidRDefault="00D600C4" w:rsidP="003E0A1F">
      <w:pPr>
        <w:numPr>
          <w:ilvl w:val="0"/>
          <w:numId w:val="14"/>
        </w:numPr>
      </w:pPr>
      <w:r>
        <w:t>administratorze domu, w którym nastąpił zgon.</w:t>
      </w:r>
    </w:p>
    <w:p w:rsidR="00D600C4" w:rsidRDefault="00D600C4" w:rsidP="003E0A1F">
      <w:pPr>
        <w:ind w:left="60"/>
        <w:jc w:val="both"/>
      </w:pPr>
    </w:p>
    <w:p w:rsidR="00D600C4" w:rsidRDefault="00D600C4" w:rsidP="003E0A1F">
      <w:pPr>
        <w:ind w:left="60"/>
        <w:jc w:val="both"/>
      </w:pPr>
      <w:r>
        <w:t>Zgłoszenia należy dokonać w ciągu trzech dni od daty zgonu , a jeżeli zgon nastąpił wskutek choroby zakaźnej w ciągu 24 godzin od tego zdarzenia.</w:t>
      </w: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p w:rsidR="00D600C4" w:rsidRDefault="00D600C4" w:rsidP="003E0A1F">
      <w:pPr>
        <w:jc w:val="both"/>
      </w:pPr>
    </w:p>
    <w:sectPr w:rsidR="00D600C4" w:rsidSect="00D6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21"/>
    <w:multiLevelType w:val="hybridMultilevel"/>
    <w:tmpl w:val="0D7C9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26A1"/>
    <w:multiLevelType w:val="hybridMultilevel"/>
    <w:tmpl w:val="7CEE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3AEA"/>
    <w:multiLevelType w:val="hybridMultilevel"/>
    <w:tmpl w:val="EAD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67D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726FE"/>
    <w:multiLevelType w:val="hybridMultilevel"/>
    <w:tmpl w:val="CA8009F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83E85"/>
    <w:multiLevelType w:val="hybridMultilevel"/>
    <w:tmpl w:val="797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41D11"/>
    <w:multiLevelType w:val="hybridMultilevel"/>
    <w:tmpl w:val="75E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853F5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C225A"/>
    <w:multiLevelType w:val="hybridMultilevel"/>
    <w:tmpl w:val="171279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B2ECA"/>
    <w:multiLevelType w:val="hybridMultilevel"/>
    <w:tmpl w:val="C590D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B55C2"/>
    <w:multiLevelType w:val="hybridMultilevel"/>
    <w:tmpl w:val="92A0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813D6"/>
    <w:multiLevelType w:val="hybridMultilevel"/>
    <w:tmpl w:val="1FA68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F62"/>
    <w:multiLevelType w:val="hybridMultilevel"/>
    <w:tmpl w:val="F6CCA690"/>
    <w:lvl w:ilvl="0" w:tplc="6F1AC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111F7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3661F"/>
    <w:multiLevelType w:val="hybridMultilevel"/>
    <w:tmpl w:val="AF363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431ED"/>
    <w:multiLevelType w:val="hybridMultilevel"/>
    <w:tmpl w:val="41D03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21B9B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7379E"/>
    <w:multiLevelType w:val="hybridMultilevel"/>
    <w:tmpl w:val="7730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C1AC7"/>
    <w:multiLevelType w:val="hybridMultilevel"/>
    <w:tmpl w:val="7B1C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81AFF"/>
    <w:multiLevelType w:val="hybridMultilevel"/>
    <w:tmpl w:val="CCD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57139"/>
    <w:multiLevelType w:val="hybridMultilevel"/>
    <w:tmpl w:val="BE5A2B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0EB"/>
    <w:rsid w:val="00024961"/>
    <w:rsid w:val="00064B10"/>
    <w:rsid w:val="000B3873"/>
    <w:rsid w:val="000C7D66"/>
    <w:rsid w:val="000D1755"/>
    <w:rsid w:val="00127F13"/>
    <w:rsid w:val="00140F5B"/>
    <w:rsid w:val="00171F03"/>
    <w:rsid w:val="001C3D88"/>
    <w:rsid w:val="002473AF"/>
    <w:rsid w:val="00291B01"/>
    <w:rsid w:val="002A0A8D"/>
    <w:rsid w:val="002A1075"/>
    <w:rsid w:val="003A1F1E"/>
    <w:rsid w:val="003B6ADF"/>
    <w:rsid w:val="003D0AC6"/>
    <w:rsid w:val="003E38D7"/>
    <w:rsid w:val="00403613"/>
    <w:rsid w:val="004B21D2"/>
    <w:rsid w:val="004D09ED"/>
    <w:rsid w:val="005022DC"/>
    <w:rsid w:val="005517A5"/>
    <w:rsid w:val="0059522C"/>
    <w:rsid w:val="00651335"/>
    <w:rsid w:val="00685B57"/>
    <w:rsid w:val="006A3F8A"/>
    <w:rsid w:val="007533BB"/>
    <w:rsid w:val="007A6EE5"/>
    <w:rsid w:val="00957297"/>
    <w:rsid w:val="009730EB"/>
    <w:rsid w:val="009F1BDE"/>
    <w:rsid w:val="00A07A0D"/>
    <w:rsid w:val="00A12AD1"/>
    <w:rsid w:val="00A20D4B"/>
    <w:rsid w:val="00AC30CC"/>
    <w:rsid w:val="00AC6DE1"/>
    <w:rsid w:val="00B7199B"/>
    <w:rsid w:val="00C02483"/>
    <w:rsid w:val="00C04764"/>
    <w:rsid w:val="00C33F7A"/>
    <w:rsid w:val="00C816A4"/>
    <w:rsid w:val="00D27987"/>
    <w:rsid w:val="00D53EE4"/>
    <w:rsid w:val="00D600C4"/>
    <w:rsid w:val="00DD7622"/>
    <w:rsid w:val="00E51247"/>
    <w:rsid w:val="00E628BC"/>
    <w:rsid w:val="00E92D3D"/>
    <w:rsid w:val="00EA6FFC"/>
    <w:rsid w:val="00F3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30EB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0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730E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0EB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30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9730E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3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30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9730E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0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30E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30E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73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730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6DE1"/>
    <w:rPr>
      <w:color w:val="808080"/>
    </w:rPr>
  </w:style>
  <w:style w:type="character" w:styleId="Pogrubienie">
    <w:name w:val="Strong"/>
    <w:basedOn w:val="Domylnaczcionkaakapitu"/>
    <w:uiPriority w:val="22"/>
    <w:qFormat/>
    <w:rsid w:val="00064B10"/>
    <w:rPr>
      <w:b/>
      <w:bCs/>
    </w:rPr>
  </w:style>
  <w:style w:type="paragraph" w:styleId="Akapitzlist">
    <w:name w:val="List Paragraph"/>
    <w:basedOn w:val="Normalny"/>
    <w:uiPriority w:val="34"/>
    <w:qFormat/>
    <w:rsid w:val="000B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c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Company>UMM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2015-04-22T10:26:00Z</dcterms:created>
  <dcterms:modified xsi:type="dcterms:W3CDTF">2015-04-22T10:26:00Z</dcterms:modified>
</cp:coreProperties>
</file>